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1DA72" w14:textId="071089F9" w:rsidR="005E5AFA" w:rsidRDefault="00E73C62">
      <w:r>
        <w:t>512</w:t>
      </w:r>
      <w:r>
        <w:tab/>
      </w:r>
      <w:r>
        <w:tab/>
        <w:t>ALBERT EMANUEL LEE</w:t>
      </w:r>
    </w:p>
    <w:p w14:paraId="2089BA19" w14:textId="5EB5241A" w:rsidR="00E73C62" w:rsidRDefault="00E73C62"/>
    <w:p w14:paraId="6636DD2C" w14:textId="1FF4DC12" w:rsidR="00E73C62" w:rsidRDefault="00D372A7">
      <w:r>
        <w:t>Albert was born at Battersea, England in 1879, the son of Edgar Herbert Lee and his wife Mary Jane, nee Harsant.  He immigrated to Australia arriving in 1892 aboard the ORIZABA, aged just 14.  In 1905 he married Ethel Marion Hampshire and on 11</w:t>
      </w:r>
      <w:r w:rsidRPr="00D372A7">
        <w:rPr>
          <w:vertAlign w:val="superscript"/>
        </w:rPr>
        <w:t>th</w:t>
      </w:r>
      <w:r>
        <w:t xml:space="preserve"> August 1914 he enlisted in E Company, AN&amp;MEF stating that he was a chauffer and gave his wife at 189 Glenmore road, Paddington as his next of kin.  He returned from Rabaul and was discharged on 28</w:t>
      </w:r>
      <w:r w:rsidRPr="00D372A7">
        <w:rPr>
          <w:vertAlign w:val="superscript"/>
        </w:rPr>
        <w:t>th</w:t>
      </w:r>
      <w:r>
        <w:t xml:space="preserve"> Jan 1915 </w:t>
      </w:r>
      <w:r w:rsidR="00CB4B64">
        <w:t>having completed 171 days service.</w:t>
      </w:r>
    </w:p>
    <w:p w14:paraId="0FAB6FFD" w14:textId="08C05D2C" w:rsidR="00CB4B64" w:rsidRDefault="00CB4B64">
      <w:r>
        <w:t>On 26</w:t>
      </w:r>
      <w:r w:rsidRPr="00CB4B64">
        <w:rPr>
          <w:vertAlign w:val="superscript"/>
        </w:rPr>
        <w:t>th</w:t>
      </w:r>
      <w:r>
        <w:t xml:space="preserve"> Feb 1915 he enlisted in the AIF as a sapper with the 4</w:t>
      </w:r>
      <w:r w:rsidRPr="00991F10">
        <w:rPr>
          <w:vertAlign w:val="superscript"/>
        </w:rPr>
        <w:t>th</w:t>
      </w:r>
      <w:r w:rsidR="00991F10">
        <w:t xml:space="preserve"> </w:t>
      </w:r>
      <w:r>
        <w:t>Signals Troop, 4</w:t>
      </w:r>
      <w:r w:rsidRPr="00CB4B64">
        <w:rPr>
          <w:vertAlign w:val="superscript"/>
        </w:rPr>
        <w:t>th</w:t>
      </w:r>
      <w:r>
        <w:t xml:space="preserve"> Light Horse Brigade</w:t>
      </w:r>
      <w:r w:rsidR="00991F10">
        <w:t>, regimental number 1173,</w:t>
      </w:r>
      <w:r>
        <w:t xml:space="preserve"> and left Sydney for Suez aboard the AJANA on 31</w:t>
      </w:r>
      <w:r w:rsidRPr="00CB4B64">
        <w:rPr>
          <w:vertAlign w:val="superscript"/>
        </w:rPr>
        <w:t>st</w:t>
      </w:r>
      <w:r>
        <w:t xml:space="preserve"> May.  He moved to France in March 1916 and transferred to the 2</w:t>
      </w:r>
      <w:r w:rsidRPr="00CB4B64">
        <w:rPr>
          <w:vertAlign w:val="superscript"/>
        </w:rPr>
        <w:t>nd</w:t>
      </w:r>
      <w:r>
        <w:t xml:space="preserve"> Divisional Signals Company.  He was wounded three times. The first on 1</w:t>
      </w:r>
      <w:r w:rsidRPr="00CB4B64">
        <w:rPr>
          <w:vertAlign w:val="superscript"/>
        </w:rPr>
        <w:t>st</w:t>
      </w:r>
      <w:r>
        <w:t xml:space="preserve"> Feb 1917 with a gun shot wound to the side.  The second time was on 1</w:t>
      </w:r>
      <w:r w:rsidRPr="00CB4B64">
        <w:rPr>
          <w:vertAlign w:val="superscript"/>
        </w:rPr>
        <w:t>st</w:t>
      </w:r>
      <w:r>
        <w:t xml:space="preserve"> May 1917 when he received a shrapnel wound to the buttocks.  On each of these occasions he was absent from his unit for about a month.</w:t>
      </w:r>
    </w:p>
    <w:p w14:paraId="5F8693D5" w14:textId="13179A03" w:rsidR="00CB4B64" w:rsidRDefault="0092179E">
      <w:r>
        <w:t>On 20</w:t>
      </w:r>
      <w:r w:rsidRPr="0092179E">
        <w:rPr>
          <w:vertAlign w:val="superscript"/>
        </w:rPr>
        <w:t>th</w:t>
      </w:r>
      <w:r>
        <w:t xml:space="preserve"> September 1917 he was wounded in the leg and abdomen</w:t>
      </w:r>
      <w:r w:rsidR="00A45E31">
        <w:t xml:space="preserve">. An </w:t>
      </w:r>
      <w:proofErr w:type="gramStart"/>
      <w:r w:rsidR="00A45E31">
        <w:t>eye witness</w:t>
      </w:r>
      <w:proofErr w:type="gramEnd"/>
      <w:r w:rsidR="00A45E31">
        <w:t xml:space="preserve">, Sapper W.G Davis described the incident as follows; </w:t>
      </w:r>
      <w:r w:rsidR="00991F10">
        <w:t>-</w:t>
      </w:r>
    </w:p>
    <w:p w14:paraId="488C361F" w14:textId="1A8F0BA6" w:rsidR="00A45E31" w:rsidRDefault="00A45E31">
      <w:r>
        <w:t>“</w:t>
      </w:r>
      <w:r w:rsidR="00991F10">
        <w:t>During a counter attack on Sept 16</w:t>
      </w:r>
      <w:r w:rsidR="00991F10" w:rsidRPr="00991F10">
        <w:rPr>
          <w:vertAlign w:val="superscript"/>
        </w:rPr>
        <w:t>th</w:t>
      </w:r>
      <w:r w:rsidR="00991F10">
        <w:t xml:space="preserve"> at Ypres, Lee and I were in a little dug-out with a telephone and were being heavily shelled.  Lee was lying on the ground trying to sleep while I was on duty.  A shell burst at the opening of the dug-out, a piece entered his leg and he complained of pains in the stomach.  I bandaged him. But he could not be taken to a dressing station for an hour or more.”</w:t>
      </w:r>
    </w:p>
    <w:p w14:paraId="7CBE8CEF" w14:textId="185EDE3F" w:rsidR="00991F10" w:rsidRDefault="00991F10">
      <w:r>
        <w:t>On 21</w:t>
      </w:r>
      <w:r w:rsidRPr="00991F10">
        <w:rPr>
          <w:vertAlign w:val="superscript"/>
        </w:rPr>
        <w:t>st</w:t>
      </w:r>
      <w:r>
        <w:t xml:space="preserve"> September 1917 Albert died of his wounds at the dressing station.</w:t>
      </w:r>
      <w:r w:rsidR="009B60C4">
        <w:t xml:space="preserve"> He is buried at Lijssenthoek Military Cemetery, Flanders, Belgium and is remembered on Panel 25 at the Australian War Memorial, Canberra.</w:t>
      </w:r>
    </w:p>
    <w:p w14:paraId="0A80D84D" w14:textId="77777777" w:rsidR="009B60C4" w:rsidRDefault="009B60C4"/>
    <w:p w14:paraId="774DF68C" w14:textId="087CF23D" w:rsidR="009B60C4" w:rsidRDefault="009B60C4" w:rsidP="009B60C4">
      <w:pPr>
        <w:jc w:val="center"/>
      </w:pPr>
      <w:r>
        <w:rPr>
          <w:noProof/>
        </w:rPr>
        <w:drawing>
          <wp:inline distT="0" distB="0" distL="0" distR="0" wp14:anchorId="72DF8CF0" wp14:editId="0626C4F7">
            <wp:extent cx="2238098" cy="3390900"/>
            <wp:effectExtent l="0" t="0" r="0" b="0"/>
            <wp:docPr id="1" name="Picture 1" descr="A picture containing grass, outdoor, old,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ss, outdoor, old, black&#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51704" cy="3411514"/>
                    </a:xfrm>
                    <a:prstGeom prst="rect">
                      <a:avLst/>
                    </a:prstGeom>
                    <a:noFill/>
                    <a:ln>
                      <a:noFill/>
                    </a:ln>
                  </pic:spPr>
                </pic:pic>
              </a:graphicData>
            </a:graphic>
          </wp:inline>
        </w:drawing>
      </w:r>
    </w:p>
    <w:sectPr w:rsidR="009B60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C62"/>
    <w:rsid w:val="005E5AFA"/>
    <w:rsid w:val="0092179E"/>
    <w:rsid w:val="00991F10"/>
    <w:rsid w:val="009B60C4"/>
    <w:rsid w:val="00A45E31"/>
    <w:rsid w:val="00CB4B64"/>
    <w:rsid w:val="00D372A7"/>
    <w:rsid w:val="00E73C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E799C"/>
  <w15:chartTrackingRefBased/>
  <w15:docId w15:val="{A3A558FB-4A49-4050-8FDD-096A98BE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2022-04-18T01:51:00Z</dcterms:created>
  <dcterms:modified xsi:type="dcterms:W3CDTF">2022-04-18T02:13:00Z</dcterms:modified>
</cp:coreProperties>
</file>