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A444D" w14:textId="6A327A1F" w:rsidR="005E5AFA" w:rsidRDefault="0022463E">
      <w:r>
        <w:t>376</w:t>
      </w:r>
      <w:r>
        <w:tab/>
      </w:r>
      <w:r>
        <w:tab/>
      </w:r>
      <w:r>
        <w:tab/>
        <w:t>ARTHUR WILLIAM JOHNSON</w:t>
      </w:r>
    </w:p>
    <w:p w14:paraId="2D83DE97" w14:textId="36FF0CD7" w:rsidR="0022463E" w:rsidRDefault="0022463E"/>
    <w:p w14:paraId="719C609B" w14:textId="77186D81" w:rsidR="0022463E" w:rsidRDefault="00851CB0">
      <w:r>
        <w:t>Arthur was born at Birmingham, England, on 29</w:t>
      </w:r>
      <w:r w:rsidRPr="00851CB0">
        <w:rPr>
          <w:vertAlign w:val="superscript"/>
        </w:rPr>
        <w:t>th</w:t>
      </w:r>
      <w:r>
        <w:t xml:space="preserve"> October 1887, the son of Arthur and Louise Johnson.</w:t>
      </w:r>
      <w:r w:rsidR="00014D82">
        <w:t xml:space="preserve"> Prior to migrating to Australia, Arthur served for 5 years with the 1</w:t>
      </w:r>
      <w:r w:rsidR="00014D82" w:rsidRPr="00014D82">
        <w:rPr>
          <w:vertAlign w:val="superscript"/>
        </w:rPr>
        <w:t>st</w:t>
      </w:r>
      <w:r w:rsidR="00014D82">
        <w:t xml:space="preserve"> London Royal Engineers.</w:t>
      </w:r>
    </w:p>
    <w:p w14:paraId="7F2DD76F" w14:textId="53DBEE8D" w:rsidR="00014D82" w:rsidRDefault="00014D82">
      <w:r>
        <w:t>On 11</w:t>
      </w:r>
      <w:r w:rsidRPr="00014D82">
        <w:rPr>
          <w:vertAlign w:val="superscript"/>
        </w:rPr>
        <w:t>th</w:t>
      </w:r>
      <w:r>
        <w:t xml:space="preserve"> august 1914, Arthur joined C Company, AN&amp;MEF stating that he was a carter and single, giving his father at “Poplar”, Hampton On Aiden, Warwickshire, as his next of kin.  He returned from Rabaul and was discharged on 4</w:t>
      </w:r>
      <w:r w:rsidRPr="00014D82">
        <w:rPr>
          <w:vertAlign w:val="superscript"/>
        </w:rPr>
        <w:t>th</w:t>
      </w:r>
      <w:r>
        <w:t xml:space="preserve"> March 1915 having completed 206 days service.</w:t>
      </w:r>
    </w:p>
    <w:p w14:paraId="375B7B7A" w14:textId="73C301AB" w:rsidR="006E69A6" w:rsidRDefault="001D28AF">
      <w:r>
        <w:t>On 8</w:t>
      </w:r>
      <w:r w:rsidRPr="006E69A6">
        <w:rPr>
          <w:vertAlign w:val="superscript"/>
        </w:rPr>
        <w:t>th</w:t>
      </w:r>
      <w:r>
        <w:t xml:space="preserve"> April 1915,</w:t>
      </w:r>
      <w:r w:rsidR="006E69A6">
        <w:t xml:space="preserve"> he joined the 12</w:t>
      </w:r>
      <w:r w:rsidR="006E69A6" w:rsidRPr="006E69A6">
        <w:rPr>
          <w:vertAlign w:val="superscript"/>
        </w:rPr>
        <w:t>th</w:t>
      </w:r>
      <w:r w:rsidR="006E69A6">
        <w:t xml:space="preserve"> Light Horse, regimental number 523.  On 9</w:t>
      </w:r>
      <w:r w:rsidR="006E69A6" w:rsidRPr="006E69A6">
        <w:rPr>
          <w:vertAlign w:val="superscript"/>
        </w:rPr>
        <w:t>th</w:t>
      </w:r>
      <w:r w:rsidR="006E69A6">
        <w:t xml:space="preserve"> June 1915 he married Clara Hardcastle, just 4 days before he boarded the SUEVIC for the Middle East. He landed at Anzac cove on 28</w:t>
      </w:r>
      <w:r w:rsidR="006E69A6" w:rsidRPr="006E69A6">
        <w:rPr>
          <w:vertAlign w:val="superscript"/>
        </w:rPr>
        <w:t>th</w:t>
      </w:r>
      <w:r w:rsidR="006E69A6">
        <w:t xml:space="preserve"> August</w:t>
      </w:r>
      <w:r>
        <w:t xml:space="preserve"> 1915 and was immediately transferred to the 6</w:t>
      </w:r>
      <w:r w:rsidRPr="001D28AF">
        <w:rPr>
          <w:vertAlign w:val="superscript"/>
        </w:rPr>
        <w:t>th</w:t>
      </w:r>
      <w:r>
        <w:t xml:space="preserve"> light Horse.  He suffered fro a bout of Pyrexia on 9</w:t>
      </w:r>
      <w:r w:rsidRPr="001D28AF">
        <w:rPr>
          <w:vertAlign w:val="superscript"/>
        </w:rPr>
        <w:t>th</w:t>
      </w:r>
      <w:r>
        <w:t xml:space="preserve"> November and was evacuated to hospital in Alexandria.  On discharge on 29</w:t>
      </w:r>
      <w:r w:rsidRPr="001D28AF">
        <w:rPr>
          <w:vertAlign w:val="superscript"/>
        </w:rPr>
        <w:t>th</w:t>
      </w:r>
      <w:r>
        <w:t xml:space="preserve"> November, he rejoined his original unit, the 12</w:t>
      </w:r>
      <w:r w:rsidRPr="001D28AF">
        <w:rPr>
          <w:vertAlign w:val="superscript"/>
        </w:rPr>
        <w:t>th</w:t>
      </w:r>
      <w:r>
        <w:t xml:space="preserve"> Light Horse.  </w:t>
      </w:r>
    </w:p>
    <w:p w14:paraId="1B23EF21" w14:textId="69B05062" w:rsidR="001D28AF" w:rsidRDefault="001D28AF">
      <w:r>
        <w:t>Arthur suffered many bouts of malaria/pyrexia throughout his service and was hospitalised on a number of occasions.  On 9</w:t>
      </w:r>
      <w:r w:rsidRPr="001D28AF">
        <w:rPr>
          <w:vertAlign w:val="superscript"/>
        </w:rPr>
        <w:t>th</w:t>
      </w:r>
      <w:r>
        <w:t xml:space="preserve"> November 1918 he was promoted corporal and embarked on the PORT SYDNEY on 4</w:t>
      </w:r>
      <w:r w:rsidRPr="001D28AF">
        <w:rPr>
          <w:vertAlign w:val="superscript"/>
        </w:rPr>
        <w:t>th</w:t>
      </w:r>
      <w:r>
        <w:t xml:space="preserve"> March 1919, arriving in Sydney on 21</w:t>
      </w:r>
      <w:r w:rsidRPr="001D28AF">
        <w:rPr>
          <w:vertAlign w:val="superscript"/>
        </w:rPr>
        <w:t>st</w:t>
      </w:r>
      <w:r>
        <w:t xml:space="preserve"> </w:t>
      </w:r>
      <w:r w:rsidR="009A08BA">
        <w:t>April</w:t>
      </w:r>
      <w:r>
        <w:t xml:space="preserve"> 1919.  He was discharged from the AIF on 13</w:t>
      </w:r>
      <w:r w:rsidRPr="001D28AF">
        <w:rPr>
          <w:vertAlign w:val="superscript"/>
        </w:rPr>
        <w:t>th</w:t>
      </w:r>
      <w:r>
        <w:t xml:space="preserve"> July 1919.</w:t>
      </w:r>
    </w:p>
    <w:p w14:paraId="2C08BE62" w14:textId="24FA50EF" w:rsidR="009A08BA" w:rsidRDefault="009A08BA">
      <w:r>
        <w:t>After the war Arthur moved to Western Australia and died at Geraldton in 1969 aged 83.</w:t>
      </w:r>
    </w:p>
    <w:p w14:paraId="31FFB1AC" w14:textId="77777777" w:rsidR="009A08BA" w:rsidRDefault="009A08BA"/>
    <w:p w14:paraId="3A4850E8" w14:textId="77777777" w:rsidR="00014D82" w:rsidRDefault="00014D82"/>
    <w:sectPr w:rsidR="00014D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63E"/>
    <w:rsid w:val="00014D82"/>
    <w:rsid w:val="001D28AF"/>
    <w:rsid w:val="0022463E"/>
    <w:rsid w:val="005E5AFA"/>
    <w:rsid w:val="006E69A6"/>
    <w:rsid w:val="00851CB0"/>
    <w:rsid w:val="009A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62DC3"/>
  <w15:chartTrackingRefBased/>
  <w15:docId w15:val="{F055C8AF-7446-46E9-B751-020DA8268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2265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2022-03-10T22:07:00Z</dcterms:created>
  <dcterms:modified xsi:type="dcterms:W3CDTF">2022-03-13T02:37:00Z</dcterms:modified>
</cp:coreProperties>
</file>