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0D16A" w14:textId="7BBC42B0" w:rsidR="005E5AFA" w:rsidRDefault="00F55C00">
      <w:r>
        <w:t>569</w:t>
      </w:r>
      <w:r>
        <w:tab/>
      </w:r>
      <w:r>
        <w:tab/>
        <w:t>JOHN REGINALD NUNN</w:t>
      </w:r>
    </w:p>
    <w:p w14:paraId="00574D7B" w14:textId="30441EC2" w:rsidR="00F55C00" w:rsidRDefault="00F55C00"/>
    <w:p w14:paraId="405CBF5C" w14:textId="2C5AB615" w:rsidR="00F55C00" w:rsidRDefault="00737BA0">
      <w:r>
        <w:t>John was born at Redfern on 10</w:t>
      </w:r>
      <w:r w:rsidRPr="00737BA0">
        <w:rPr>
          <w:vertAlign w:val="superscript"/>
        </w:rPr>
        <w:t>th</w:t>
      </w:r>
      <w:r>
        <w:t xml:space="preserve"> December 1891, the son of Alfred John Nunn and his wife Alice Catherine, nee Morrison.  He was a lance corporal in the Australian Coronation Contingent, a group of cadets who </w:t>
      </w:r>
      <w:r w:rsidR="00705312">
        <w:t>went to England for the Coronation of King George V.</w:t>
      </w:r>
    </w:p>
    <w:p w14:paraId="2F080D82" w14:textId="62FB11CF" w:rsidR="00705312" w:rsidRDefault="00705312"/>
    <w:p w14:paraId="54E72D61" w14:textId="6AAC5DC4" w:rsidR="00705312" w:rsidRDefault="00705312" w:rsidP="00705312">
      <w:pPr>
        <w:jc w:val="center"/>
      </w:pPr>
      <w:r>
        <w:rPr>
          <w:noProof/>
        </w:rPr>
        <w:drawing>
          <wp:inline distT="0" distB="0" distL="0" distR="0" wp14:anchorId="36AA9F80" wp14:editId="553EED97">
            <wp:extent cx="2915728" cy="227353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948" cy="2283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61AD7" w14:textId="16BA628F" w:rsidR="00705312" w:rsidRPr="00705312" w:rsidRDefault="00705312" w:rsidP="00705312">
      <w:pPr>
        <w:jc w:val="center"/>
        <w:rPr>
          <w:sz w:val="18"/>
          <w:szCs w:val="18"/>
        </w:rPr>
      </w:pPr>
      <w:r w:rsidRPr="00705312">
        <w:rPr>
          <w:sz w:val="18"/>
          <w:szCs w:val="18"/>
        </w:rPr>
        <w:t>A group of Cadets in England for the Coronation of George V</w:t>
      </w:r>
    </w:p>
    <w:p w14:paraId="0763BE33" w14:textId="39DF6B9A" w:rsidR="00705312" w:rsidRDefault="00705312" w:rsidP="00705312">
      <w:r>
        <w:t>On returning home he was given a commission as a second lieutenant in the 33</w:t>
      </w:r>
      <w:r w:rsidRPr="00705312">
        <w:rPr>
          <w:vertAlign w:val="superscript"/>
        </w:rPr>
        <w:t>rd</w:t>
      </w:r>
      <w:r>
        <w:t xml:space="preserve"> Infantry Regiment where he was serving when he enlisted in the AN&amp;MEF as a private soldier and was allocated to G Company.  He was promoted corporal on 18</w:t>
      </w:r>
      <w:r w:rsidRPr="00705312">
        <w:rPr>
          <w:vertAlign w:val="superscript"/>
        </w:rPr>
        <w:t>th</w:t>
      </w:r>
      <w:r>
        <w:t xml:space="preserve"> August and then sergeant on 20</w:t>
      </w:r>
      <w:r w:rsidRPr="00705312">
        <w:rPr>
          <w:vertAlign w:val="superscript"/>
        </w:rPr>
        <w:t>th</w:t>
      </w:r>
      <w:r>
        <w:t xml:space="preserve"> November.  He returned from Rabaul and was discharged on 4</w:t>
      </w:r>
      <w:r w:rsidRPr="00705312">
        <w:rPr>
          <w:vertAlign w:val="superscript"/>
        </w:rPr>
        <w:t>th</w:t>
      </w:r>
      <w:r>
        <w:t xml:space="preserve"> March 1915, having completed 206 days service.</w:t>
      </w:r>
    </w:p>
    <w:p w14:paraId="4B2FB2DC" w14:textId="22C9CEC5" w:rsidR="00705312" w:rsidRDefault="00705312" w:rsidP="00705312">
      <w:r>
        <w:t>On 7</w:t>
      </w:r>
      <w:r w:rsidRPr="00705312">
        <w:rPr>
          <w:vertAlign w:val="superscript"/>
        </w:rPr>
        <w:t>th</w:t>
      </w:r>
      <w:r>
        <w:t xml:space="preserve"> May he was granted a commission as a lieutenant in the 17</w:t>
      </w:r>
      <w:r w:rsidRPr="00705312">
        <w:rPr>
          <w:vertAlign w:val="superscript"/>
        </w:rPr>
        <w:t>th</w:t>
      </w:r>
      <w:r>
        <w:t xml:space="preserve"> Battalion and left Sydney on </w:t>
      </w:r>
      <w:r w:rsidR="00BB4649">
        <w:t>12</w:t>
      </w:r>
      <w:r w:rsidR="00BB4649" w:rsidRPr="00BB4649">
        <w:rPr>
          <w:vertAlign w:val="superscript"/>
        </w:rPr>
        <w:t>th</w:t>
      </w:r>
      <w:r w:rsidR="00BB4649">
        <w:t xml:space="preserve"> May aboard the THEMISTOCLES.</w:t>
      </w:r>
      <w:r w:rsidR="00692B06">
        <w:t xml:space="preserve">  He arrived on ANZAC Cove on 20</w:t>
      </w:r>
      <w:r w:rsidR="00692B06" w:rsidRPr="00692B06">
        <w:rPr>
          <w:vertAlign w:val="superscript"/>
        </w:rPr>
        <w:t>th</w:t>
      </w:r>
      <w:r w:rsidR="00692B06">
        <w:t xml:space="preserve"> august and was evacuated on 28</w:t>
      </w:r>
      <w:r w:rsidR="00692B06" w:rsidRPr="00692B06">
        <w:rPr>
          <w:vertAlign w:val="superscript"/>
        </w:rPr>
        <w:t>th</w:t>
      </w:r>
      <w:r w:rsidR="00692B06">
        <w:t xml:space="preserve"> Sept firstly to Malta then to Gibraltar and finally to England.  He was supposedly suffering from </w:t>
      </w:r>
      <w:r w:rsidR="00CC2FBB">
        <w:t>dysentery, but it was later confirmed he had ulcerated colitis, an incurable auto-immune</w:t>
      </w:r>
      <w:r w:rsidR="00B86334">
        <w:t xml:space="preserve"> condition</w:t>
      </w:r>
      <w:r w:rsidR="00CC2FBB">
        <w:t>.  He returned to his unit on 18</w:t>
      </w:r>
      <w:r w:rsidR="00CC2FBB" w:rsidRPr="00CC2FBB">
        <w:rPr>
          <w:vertAlign w:val="superscript"/>
        </w:rPr>
        <w:t>th</w:t>
      </w:r>
      <w:r w:rsidR="00CC2FBB">
        <w:t xml:space="preserve"> May 1916, but the condition again flared on 18</w:t>
      </w:r>
      <w:r w:rsidR="00CC2FBB" w:rsidRPr="00CC2FBB">
        <w:rPr>
          <w:vertAlign w:val="superscript"/>
        </w:rPr>
        <w:t>th</w:t>
      </w:r>
      <w:r w:rsidR="00CC2FBB">
        <w:t xml:space="preserve"> September when he was again evacuated to England.</w:t>
      </w:r>
    </w:p>
    <w:p w14:paraId="0D118365" w14:textId="4C651471" w:rsidR="00CC2FBB" w:rsidRDefault="00CC2FBB" w:rsidP="00705312">
      <w:r>
        <w:t>He returned to Australia on the KANOWNA departing on 14</w:t>
      </w:r>
      <w:r w:rsidRPr="00CC2FBB">
        <w:rPr>
          <w:vertAlign w:val="superscript"/>
        </w:rPr>
        <w:t>th</w:t>
      </w:r>
      <w:r>
        <w:t xml:space="preserve"> Jan 1917.  On arrival home he was admitted to the Randwick Military Hospital, where he died on 9</w:t>
      </w:r>
      <w:r w:rsidRPr="00CC2FBB">
        <w:rPr>
          <w:vertAlign w:val="superscript"/>
        </w:rPr>
        <w:t>th</w:t>
      </w:r>
      <w:r>
        <w:t xml:space="preserve"> April 1917 aged 26.  He is buried at the Waverley General Cemetery and is remembered on Panel 83 at the Australian War memorial, Canberra.</w:t>
      </w:r>
    </w:p>
    <w:p w14:paraId="4CD61B99" w14:textId="77777777" w:rsidR="00CC2FBB" w:rsidRDefault="00CC2FBB" w:rsidP="00705312"/>
    <w:sectPr w:rsidR="00CC2F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C00"/>
    <w:rsid w:val="005E5AFA"/>
    <w:rsid w:val="00692B06"/>
    <w:rsid w:val="00705312"/>
    <w:rsid w:val="00737BA0"/>
    <w:rsid w:val="00B86334"/>
    <w:rsid w:val="00BB4649"/>
    <w:rsid w:val="00CC2FBB"/>
    <w:rsid w:val="00F5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83907"/>
  <w15:chartTrackingRefBased/>
  <w15:docId w15:val="{DDDE01AB-2AF8-4BB5-8482-C2DBD8CCC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2022-09-27T23:01:00Z</dcterms:created>
  <dcterms:modified xsi:type="dcterms:W3CDTF">2022-09-29T00:40:00Z</dcterms:modified>
</cp:coreProperties>
</file>