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97FA7" w14:textId="3CED7842" w:rsidR="005E5AFA" w:rsidRDefault="00AD3713">
      <w:r>
        <w:t>929</w:t>
      </w:r>
      <w:r>
        <w:tab/>
      </w:r>
      <w:r>
        <w:tab/>
        <w:t>GORDON WILSON OLIVER</w:t>
      </w:r>
    </w:p>
    <w:p w14:paraId="7D2B4806" w14:textId="00771C66" w:rsidR="00AD3713" w:rsidRDefault="00AD3713"/>
    <w:p w14:paraId="74891F3D" w14:textId="14F84180" w:rsidR="00AD3713" w:rsidRDefault="00602910">
      <w:r>
        <w:t>Gordon was born at Strathfield on 23</w:t>
      </w:r>
      <w:r w:rsidRPr="00602910">
        <w:rPr>
          <w:vertAlign w:val="superscript"/>
        </w:rPr>
        <w:t>rd</w:t>
      </w:r>
      <w:r>
        <w:t xml:space="preserve"> September 1894., the son of James Oliver and his wife Elizabeth, nee Wilson.  He was an accountant and a </w:t>
      </w:r>
      <w:r w:rsidR="00642CBD">
        <w:t>2</w:t>
      </w:r>
      <w:r>
        <w:t>nd lieutenant in the senior cadets.  He enlisted in the AN&amp;MEF and was promoted sergeant in D Company on 18</w:t>
      </w:r>
      <w:r w:rsidRPr="00602910">
        <w:rPr>
          <w:vertAlign w:val="superscript"/>
        </w:rPr>
        <w:t>th</w:t>
      </w:r>
      <w:r>
        <w:t xml:space="preserve"> August 1914.  He returned from Rabaul and was discharged on 4</w:t>
      </w:r>
      <w:r w:rsidRPr="00602910">
        <w:rPr>
          <w:vertAlign w:val="superscript"/>
        </w:rPr>
        <w:t>th</w:t>
      </w:r>
      <w:r>
        <w:t xml:space="preserve"> </w:t>
      </w:r>
      <w:r w:rsidR="00FC5060">
        <w:t>March</w:t>
      </w:r>
      <w:r>
        <w:t xml:space="preserve"> 1915 having completed 206 days service.</w:t>
      </w:r>
    </w:p>
    <w:p w14:paraId="38DEF6F5" w14:textId="2FA0A25D" w:rsidR="00602910" w:rsidRDefault="00FC5060">
      <w:r>
        <w:t>In late 1915 he enlisted in the AIF, initially in the 18</w:t>
      </w:r>
      <w:r w:rsidRPr="00FC5060">
        <w:rPr>
          <w:vertAlign w:val="superscript"/>
        </w:rPr>
        <w:t>th</w:t>
      </w:r>
      <w:r>
        <w:t xml:space="preserve"> Battalion.  On 1</w:t>
      </w:r>
      <w:r w:rsidRPr="00FC5060">
        <w:rPr>
          <w:vertAlign w:val="superscript"/>
        </w:rPr>
        <w:t>st</w:t>
      </w:r>
      <w:r>
        <w:t xml:space="preserve"> Feb 1916 he was commissioned as a second lieutenant in the 34</w:t>
      </w:r>
      <w:r w:rsidRPr="00FC5060">
        <w:rPr>
          <w:vertAlign w:val="superscript"/>
        </w:rPr>
        <w:t>th</w:t>
      </w:r>
      <w:r>
        <w:t xml:space="preserve"> Battalion and married Leila Christina Wythes at Chatswood.</w:t>
      </w:r>
      <w:r w:rsidR="00642CBD">
        <w:t xml:space="preserve"> He left Sydney on 2</w:t>
      </w:r>
      <w:r w:rsidR="00642CBD" w:rsidRPr="00642CBD">
        <w:rPr>
          <w:vertAlign w:val="superscript"/>
        </w:rPr>
        <w:t>nd</w:t>
      </w:r>
      <w:r w:rsidR="00642CBD">
        <w:t xml:space="preserve"> May 1916 on the HORORATA, arriving in Plymouth on 23</w:t>
      </w:r>
      <w:r w:rsidR="00642CBD" w:rsidRPr="00642CBD">
        <w:rPr>
          <w:vertAlign w:val="superscript"/>
        </w:rPr>
        <w:t>rd</w:t>
      </w:r>
      <w:r w:rsidR="00642CBD">
        <w:t xml:space="preserve"> June.  He was promoted lieutenant on 1</w:t>
      </w:r>
      <w:r w:rsidR="00642CBD" w:rsidRPr="00642CBD">
        <w:rPr>
          <w:vertAlign w:val="superscript"/>
        </w:rPr>
        <w:t>st</w:t>
      </w:r>
      <w:r w:rsidR="00642CBD">
        <w:t xml:space="preserve"> August 1916.  He suffered numerous bouts of rheumatism, eventually being evacuated from France in October 1916.  He left Devonport on 4</w:t>
      </w:r>
      <w:r w:rsidR="00642CBD" w:rsidRPr="00642CBD">
        <w:rPr>
          <w:vertAlign w:val="superscript"/>
        </w:rPr>
        <w:t>th</w:t>
      </w:r>
      <w:r w:rsidR="00642CBD">
        <w:t xml:space="preserve"> May 1917 aboard the TEMISTOCLES, arriving back in Sydney on 4</w:t>
      </w:r>
      <w:r w:rsidR="00642CBD" w:rsidRPr="00642CBD">
        <w:rPr>
          <w:vertAlign w:val="superscript"/>
        </w:rPr>
        <w:t>th</w:t>
      </w:r>
      <w:r w:rsidR="00642CBD">
        <w:t xml:space="preserve"> July and had his appointment in the AIF terminated on 26</w:t>
      </w:r>
      <w:r w:rsidR="00642CBD" w:rsidRPr="00642CBD">
        <w:rPr>
          <w:vertAlign w:val="superscript"/>
        </w:rPr>
        <w:t>th</w:t>
      </w:r>
      <w:r w:rsidR="00642CBD">
        <w:t xml:space="preserve"> September 1917.</w:t>
      </w:r>
    </w:p>
    <w:p w14:paraId="408190E4" w14:textId="45A06321" w:rsidR="00642CBD" w:rsidRDefault="00642CBD"/>
    <w:p w14:paraId="3507BCD6" w14:textId="0F03193B" w:rsidR="00642CBD" w:rsidRDefault="00642CBD">
      <w:r>
        <w:t>Gordon died at Randwick on 26</w:t>
      </w:r>
      <w:r w:rsidRPr="00642CBD">
        <w:rPr>
          <w:vertAlign w:val="superscript"/>
        </w:rPr>
        <w:t>th</w:t>
      </w:r>
      <w:r>
        <w:t xml:space="preserve"> April 1941, aged 47 and is buried at the Macquarie Park Cemetery.</w:t>
      </w:r>
    </w:p>
    <w:p w14:paraId="04EBB352" w14:textId="77777777" w:rsidR="00642CBD" w:rsidRDefault="00642CBD"/>
    <w:sectPr w:rsidR="00642C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713"/>
    <w:rsid w:val="005E5AFA"/>
    <w:rsid w:val="00602910"/>
    <w:rsid w:val="00642CBD"/>
    <w:rsid w:val="00AD3713"/>
    <w:rsid w:val="00FC5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DCD1CB"/>
  <w15:chartTrackingRefBased/>
  <w15:docId w15:val="{BD336A84-D8E7-4D98-B674-99283C951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162</Words>
  <Characters>926</Characters>
  <Application>Microsoft Office Word</Application>
  <DocSecurity>0</DocSecurity>
  <Lines>7</Lines>
  <Paragraphs>2</Paragraphs>
  <ScaleCrop>false</ScaleCrop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4</cp:revision>
  <dcterms:created xsi:type="dcterms:W3CDTF">2022-09-09T00:40:00Z</dcterms:created>
  <dcterms:modified xsi:type="dcterms:W3CDTF">2022-09-09T01:14:00Z</dcterms:modified>
</cp:coreProperties>
</file>