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7E1EF" w14:textId="4931C515" w:rsidR="005E5AFA" w:rsidRDefault="00870BA2">
      <w:r>
        <w:t>246</w:t>
      </w:r>
      <w:r>
        <w:tab/>
      </w:r>
      <w:r>
        <w:tab/>
        <w:t>DONALD ALEXANDER MACRAE.</w:t>
      </w:r>
    </w:p>
    <w:p w14:paraId="156281B6" w14:textId="71507971" w:rsidR="00870BA2" w:rsidRDefault="00252F26">
      <w:r>
        <w:t>Donald was born in Christchurch, New Zealand, on 18</w:t>
      </w:r>
      <w:r w:rsidRPr="00252F26">
        <w:rPr>
          <w:vertAlign w:val="superscript"/>
        </w:rPr>
        <w:t>th</w:t>
      </w:r>
      <w:r>
        <w:t xml:space="preserve"> June 1883, the son of Ebenezer MacRae and his wife Margaret, nee McDonald.</w:t>
      </w:r>
    </w:p>
    <w:p w14:paraId="374FE77A" w14:textId="4811E3BE" w:rsidR="00252F26" w:rsidRDefault="00252F26">
      <w:r>
        <w:t>He enlisted in B Company, AN&amp;MEF stating that he was a contractor and single, giving his sister Penelope at 125 Beasley Ave, Christchurch, as his next of kin.  He returned from Rabaul and was discharged on 4</w:t>
      </w:r>
      <w:r w:rsidRPr="00252F26">
        <w:rPr>
          <w:vertAlign w:val="superscript"/>
        </w:rPr>
        <w:t>th</w:t>
      </w:r>
      <w:r>
        <w:t xml:space="preserve"> March 1915 having completed 206 days service.</w:t>
      </w:r>
    </w:p>
    <w:p w14:paraId="715ACAAF" w14:textId="7393BCB8" w:rsidR="00252F26" w:rsidRDefault="00252F26">
      <w:r>
        <w:t>He returned to New Zealand where, on 29</w:t>
      </w:r>
      <w:r w:rsidRPr="00252F26">
        <w:rPr>
          <w:vertAlign w:val="superscript"/>
        </w:rPr>
        <w:t>th</w:t>
      </w:r>
      <w:r>
        <w:t xml:space="preserve"> June 1916 he enlisted in the New Zealand Expeditionary Force and was allocated to the 1</w:t>
      </w:r>
      <w:r w:rsidRPr="00252F26">
        <w:rPr>
          <w:vertAlign w:val="superscript"/>
        </w:rPr>
        <w:t>st</w:t>
      </w:r>
      <w:r>
        <w:t xml:space="preserve"> Company, 2</w:t>
      </w:r>
      <w:r w:rsidRPr="00252F26">
        <w:rPr>
          <w:vertAlign w:val="superscript"/>
        </w:rPr>
        <w:t>nd</w:t>
      </w:r>
      <w:r>
        <w:t xml:space="preserve"> Battalion, </w:t>
      </w:r>
      <w:r w:rsidR="000B754C">
        <w:t>Canterbury</w:t>
      </w:r>
      <w:r>
        <w:t xml:space="preserve"> Regiment, service number </w:t>
      </w:r>
      <w:r w:rsidR="000B754C">
        <w:t>28905. He left Wellington on 24</w:t>
      </w:r>
      <w:r w:rsidR="000B754C" w:rsidRPr="000B754C">
        <w:rPr>
          <w:vertAlign w:val="superscript"/>
        </w:rPr>
        <w:t>th</w:t>
      </w:r>
      <w:r w:rsidR="000B754C">
        <w:t xml:space="preserve"> July 1916 and on 1</w:t>
      </w:r>
      <w:r w:rsidR="000B754C" w:rsidRPr="000B754C">
        <w:rPr>
          <w:vertAlign w:val="superscript"/>
        </w:rPr>
        <w:t>st</w:t>
      </w:r>
      <w:r w:rsidR="000B754C">
        <w:t xml:space="preserve"> July 1918 was appointed lance corporal. He was wounded on 4</w:t>
      </w:r>
      <w:r w:rsidR="000B754C" w:rsidRPr="000B754C">
        <w:rPr>
          <w:vertAlign w:val="superscript"/>
        </w:rPr>
        <w:t>th</w:t>
      </w:r>
      <w:r w:rsidR="000B754C">
        <w:t xml:space="preserve"> September 1918, suffering a gunshot wound to the spine.  He was evacuated to England and returned to New Zealand on 29</w:t>
      </w:r>
      <w:r w:rsidR="000B754C" w:rsidRPr="000B754C">
        <w:rPr>
          <w:vertAlign w:val="superscript"/>
        </w:rPr>
        <w:t>th</w:t>
      </w:r>
      <w:r w:rsidR="000B754C">
        <w:t xml:space="preserve"> Jan 1919 aboard the MARAMA</w:t>
      </w:r>
    </w:p>
    <w:p w14:paraId="05BBCCFE" w14:textId="0ADF3F7B" w:rsidR="000B754C" w:rsidRDefault="000B754C">
      <w:r>
        <w:t>He was admitted to a Military Hospital on 18</w:t>
      </w:r>
      <w:r w:rsidRPr="000B754C">
        <w:rPr>
          <w:vertAlign w:val="superscript"/>
        </w:rPr>
        <w:t>th</w:t>
      </w:r>
      <w:r>
        <w:t xml:space="preserve"> December 1919 where he continued to receive treatment for his wound.</w:t>
      </w:r>
    </w:p>
    <w:p w14:paraId="14F7ED02" w14:textId="5F6FDE3D" w:rsidR="000B754C" w:rsidRDefault="000B754C">
      <w:r>
        <w:t>Donald died on 27</w:t>
      </w:r>
      <w:r w:rsidRPr="000B754C">
        <w:rPr>
          <w:vertAlign w:val="superscript"/>
        </w:rPr>
        <w:t>th</w:t>
      </w:r>
      <w:r>
        <w:t xml:space="preserve"> June 1928 age 45, the coroner concluded his death was a result of suicide by gas poisoning.</w:t>
      </w:r>
    </w:p>
    <w:sectPr w:rsidR="000B7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A2"/>
    <w:rsid w:val="000B754C"/>
    <w:rsid w:val="00252F26"/>
    <w:rsid w:val="005E5AFA"/>
    <w:rsid w:val="00870BA2"/>
    <w:rsid w:val="00BE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8A7E3"/>
  <w15:chartTrackingRefBased/>
  <w15:docId w15:val="{03EB3375-43EB-411D-BEFB-EF1D8812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2022-07-20T23:42:00Z</dcterms:created>
  <dcterms:modified xsi:type="dcterms:W3CDTF">2022-07-20T23:59:00Z</dcterms:modified>
</cp:coreProperties>
</file>